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both"/>
        <w:rPr>
          <w:rFonts w:ascii="Trebuchet MS" w:hAnsi="Trebuchet MS" w:eastAsia="Trebuchet MS"/>
          <w:color w:val="231F20"/>
          <w:sz w:val="24"/>
          <w:szCs w:val="24"/>
        </w:rPr>
      </w:pPr>
      <w:r>
        <w:rPr>
          <w:rFonts w:eastAsia="Trebuchet MS" w:ascii="Trebuchet MS" w:hAnsi="Trebuchet MS"/>
          <w:color w:val="231F20"/>
          <w:sz w:val="24"/>
          <w:szCs w:val="24"/>
        </w:rPr>
        <w:drawing>
          <wp:anchor behindDoc="1" distT="0" distB="1270" distL="114300" distR="114300" simplePos="0" locked="0" layoutInCell="1" allowOverlap="1" relativeHeight="3">
            <wp:simplePos x="0" y="0"/>
            <wp:positionH relativeFrom="column">
              <wp:posOffset>-892810</wp:posOffset>
            </wp:positionH>
            <wp:positionV relativeFrom="paragraph">
              <wp:posOffset>-874395</wp:posOffset>
            </wp:positionV>
            <wp:extent cx="7552055" cy="2199005"/>
            <wp:effectExtent l="0" t="0" r="0" b="0"/>
            <wp:wrapNone/>
            <wp:docPr id="1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6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7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/>
        <w:jc w:val="both"/>
        <w:rPr/>
      </w:pPr>
      <w:r>
        <w:rPr/>
      </w:r>
    </w:p>
    <w:p>
      <w:pPr>
        <w:pStyle w:val="Normal"/>
        <w:spacing w:lineRule="auto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  <w:drawing>
          <wp:anchor behindDoc="1" distT="0" distB="8255" distL="114300" distR="114300" simplePos="0" locked="0" layoutInCell="1" allowOverlap="1" relativeHeight="2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560310" cy="1899285"/>
            <wp:effectExtent l="0" t="0" r="0" b="0"/>
            <wp:wrapNone/>
            <wp:docPr id="2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8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spacing w:lineRule="auto"/>
        <w:jc w:val="both"/>
        <w:rPr>
          <w:rFonts w:ascii="Trebuchet MS" w:hAnsi="Trebuchet MS" w:eastAsia="Trebuchet MS"/>
          <w:b/>
          <w:b/>
          <w:color w:val="141F25"/>
          <w:sz w:val="28"/>
          <w:szCs w:val="28"/>
        </w:rPr>
      </w:pPr>
      <w:r>
        <w:rPr>
          <w:rFonts w:eastAsia="Trebuchet MS" w:ascii="Trebuchet MS" w:hAnsi="Trebuchet MS"/>
          <w:b/>
          <w:color w:val="141F25"/>
          <w:sz w:val="28"/>
          <w:szCs w:val="28"/>
        </w:rPr>
      </w:r>
    </w:p>
    <w:p>
      <w:pPr>
        <w:pStyle w:val="Normal"/>
        <w:widowControl w:val="false"/>
        <w:ind w:left="-426" w:right="-23" w:hanging="0"/>
        <w:jc w:val="right"/>
        <w:rPr>
          <w:rFonts w:cstheme="minorHAnsi"/>
        </w:rPr>
      </w:pPr>
      <w:r>
        <w:rPr>
          <w:rFonts w:cs="Calibri" w:cstheme="minorHAnsi" w:ascii="Arial Narrow" w:hAnsi="Arial Narrow"/>
          <w:bCs/>
          <w:sz w:val="24"/>
          <w:szCs w:val="24"/>
        </w:rPr>
        <w:t xml:space="preserve">Data: </w:t>
      </w:r>
      <w:r>
        <w:rPr>
          <w:rFonts w:cs="Calibri" w:cstheme="minorHAnsi" w:ascii="Arial Narrow" w:hAnsi="Arial Narrow"/>
          <w:bCs/>
          <w:sz w:val="24"/>
          <w:szCs w:val="24"/>
        </w:rPr>
        <w:t>04.04.</w:t>
      </w:r>
      <w:r>
        <w:rPr>
          <w:rFonts w:cs="Calibri" w:cstheme="minorHAnsi" w:ascii="Arial Narrow" w:hAnsi="Arial Narrow"/>
          <w:bCs/>
          <w:sz w:val="24"/>
          <w:szCs w:val="24"/>
        </w:rPr>
        <w:t>2022</w:t>
      </w:r>
    </w:p>
    <w:p>
      <w:pPr>
        <w:pStyle w:val="Normal"/>
        <w:ind w:right="403" w:hanging="0"/>
        <w:rPr>
          <w:rFonts w:ascii="Arial Narrow" w:hAnsi="Arial Narrow"/>
          <w:b/>
          <w:b/>
          <w:bCs/>
          <w:sz w:val="24"/>
          <w:szCs w:val="24"/>
          <w:lang w:eastAsia="en-US"/>
        </w:rPr>
      </w:pPr>
      <w:r>
        <w:rPr>
          <w:rFonts w:ascii="Arial Narrow" w:hAnsi="Arial Narrow"/>
          <w:b/>
          <w:bCs/>
          <w:sz w:val="24"/>
          <w:szCs w:val="24"/>
          <w:lang w:eastAsia="en-US"/>
        </w:rPr>
      </w:r>
    </w:p>
    <w:p>
      <w:pPr>
        <w:pStyle w:val="Normal"/>
        <w:ind w:left="-426" w:right="-23" w:firstLine="426"/>
        <w:jc w:val="both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SISTEM DE MONITORIZARE ȘI CONTORIZARE AVANSATĂ PENTRU REDUCEREA CONSUMURILOR ENERGETICE LA SC ALBRAU PROD SA, LOCALITATEA ONEȘTI, JUDEȚ BACĂU</w:t>
      </w:r>
    </w:p>
    <w:p>
      <w:pPr>
        <w:pStyle w:val="Normal"/>
        <w:ind w:left="-426" w:right="-23" w:firstLine="426"/>
        <w:jc w:val="both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</w:r>
    </w:p>
    <w:p>
      <w:pPr>
        <w:pStyle w:val="Normal"/>
        <w:ind w:left="-426" w:right="-23" w:firstLine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Proiectul “</w:t>
      </w:r>
      <w:r>
        <w:rPr>
          <w:rFonts w:ascii="Arial Narrow" w:hAnsi="Arial Narrow"/>
          <w:bCs/>
          <w:sz w:val="22"/>
          <w:szCs w:val="22"/>
          <w:lang w:eastAsia="en-US"/>
        </w:rPr>
        <w:t>SISTEM DE MONITORIZARE ȘI CONTORIZARE AVANSATĂ PENTRU REDUCEREA CONSUMURILOR ENERGETICE LA SC ALBRAU PROD SA, LOCALITATEA ONEȘTI, JUDEȚ BACĂU</w:t>
      </w:r>
      <w:r>
        <w:rPr>
          <w:rFonts w:ascii="Arial Narrow" w:hAnsi="Arial Narrow"/>
          <w:sz w:val="22"/>
          <w:szCs w:val="22"/>
        </w:rPr>
        <w:t>”, finanțat prin Programul Operațional Infrastructura Mare 2014 -2020,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cod SMIS 2014+</w:t>
      </w:r>
      <w:r>
        <w:rPr/>
        <w:t xml:space="preserve"> </w:t>
      </w:r>
      <w:r>
        <w:rPr>
          <w:rFonts w:ascii="Arial Narrow" w:hAnsi="Arial Narrow"/>
          <w:sz w:val="22"/>
          <w:szCs w:val="22"/>
        </w:rPr>
        <w:t xml:space="preserve">148378 este implementat de către </w:t>
      </w:r>
      <w:r>
        <w:rPr>
          <w:rFonts w:ascii="Arial Narrow" w:hAnsi="Arial Narrow"/>
          <w:sz w:val="22"/>
          <w:szCs w:val="22"/>
          <w:lang w:eastAsia="en-US"/>
        </w:rPr>
        <w:t>ALBRAU PROD SA</w:t>
      </w:r>
      <w:r>
        <w:rPr>
          <w:rFonts w:ascii="Arial Narrow" w:hAnsi="Arial Narrow"/>
          <w:sz w:val="22"/>
          <w:szCs w:val="22"/>
        </w:rPr>
        <w:t xml:space="preserve"> și are o valoare totală de </w:t>
      </w:r>
      <w:r>
        <w:rPr>
          <w:rFonts w:ascii="Arial Narrow" w:hAnsi="Arial Narrow"/>
          <w:sz w:val="22"/>
          <w:szCs w:val="22"/>
          <w:lang w:eastAsia="en-US"/>
        </w:rPr>
        <w:t>1.157.299,13 lei</w:t>
      </w:r>
      <w:r>
        <w:rPr>
          <w:rFonts w:ascii="Arial Narrow" w:hAnsi="Arial Narrow"/>
          <w:sz w:val="22"/>
          <w:szCs w:val="22"/>
        </w:rPr>
        <w:t xml:space="preserve"> din care </w:t>
      </w:r>
      <w:r>
        <w:rPr>
          <w:rFonts w:ascii="Arial Narrow" w:hAnsi="Arial Narrow"/>
          <w:sz w:val="22"/>
          <w:szCs w:val="22"/>
          <w:lang w:eastAsia="en-US"/>
        </w:rPr>
        <w:t>671.160,07 lei</w:t>
      </w:r>
      <w:r>
        <w:rPr>
          <w:rFonts w:ascii="Arial Narrow" w:hAnsi="Arial Narrow"/>
          <w:sz w:val="22"/>
          <w:szCs w:val="22"/>
        </w:rPr>
        <w:t xml:space="preserve"> reprezintă finanțare nerambursabilă, formată din 100.674,01 lei valoare eligibilă nerambursabilă din bugetul național și 570.486,06 lei valoare eligibilă nerambursabilă din FEDR. Programul Operațional Infrastructura Mare 2014-2020 este implementat la nivel național de către Ministerul Fondurilor Europene, în calitate de Autoritate de Management, iar la nivel regional de către Direcția Regională de Infrastructură </w:t>
      </w:r>
      <w:r>
        <w:rPr>
          <w:rFonts w:ascii="Arial Narrow" w:hAnsi="Arial Narrow"/>
          <w:color w:val="000000"/>
          <w:sz w:val="22"/>
          <w:szCs w:val="22"/>
        </w:rPr>
        <w:t>(DRI) Bacău.</w:t>
      </w:r>
      <w:r>
        <w:rPr>
          <w:rFonts w:ascii="Arial Narrow" w:hAnsi="Arial Narrow"/>
          <w:sz w:val="22"/>
          <w:szCs w:val="22"/>
        </w:rPr>
        <w:t xml:space="preserve">    </w:t>
      </w:r>
    </w:p>
    <w:p>
      <w:pPr>
        <w:pStyle w:val="Normal"/>
        <w:ind w:left="-426" w:right="-23" w:firstLine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  <w:lang w:eastAsia="en-US"/>
        </w:rPr>
        <w:t>Obiectivul general al proiectului</w:t>
      </w:r>
      <w:r>
        <w:rPr>
          <w:rFonts w:ascii="Arial Narrow" w:hAnsi="Arial Narrow"/>
          <w:sz w:val="22"/>
          <w:szCs w:val="22"/>
          <w:lang w:eastAsia="en-US"/>
        </w:rPr>
        <w:t xml:space="preserve"> Implementarea unui sistem de monitorizare a consumurilor de energie la consumatorii industriali. Obiectivul general al proiectului constă în reducerea consumului de energie și diminuarea emisiilor de CO2 ca urmare a implementării unui sistem de monitorizare a consumurilor de energie în cadrul societății ALBRAU PROD SA. </w:t>
      </w:r>
    </w:p>
    <w:p>
      <w:pPr>
        <w:pStyle w:val="Normal"/>
        <w:ind w:left="-426" w:right="-23" w:firstLine="426"/>
        <w:jc w:val="both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 xml:space="preserve">Obiectivele specifice ale proiectului 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1. Cresterea capacității societății ALBRAU PROD SA de a identifica și implementa măsuri de eficiență energetică prin introducerea unui sistem de monitorizare până la finalul perioadei de implementare de 18 luni de la semnarea contractului de finanțare.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2. Creșterea capacității de contorizare avansată a consumului energetic (energie electrică, gaz metan, apă potabilă și industrială, temperatură și umiditate, respectiv aer comprimat date din procesul tehnologic), identificarea pierderilor de energie și a potențialului de economisire prin implementarea unui sistem integrat de management energetic (hardware și software), compus din 3 nivele ierarhice (Instrumentație de câmp, Remote Terminal Unit + Rețea Date si Stație Master) în cele 18 luni de implementare a proiectului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3. Diminuarea consumului de energie electrică și de gaz metan cu 2,1% ca urmare a implementării sistemului de contorizare, în 5 ani de la finalizarea proiectului.</w:t>
      </w:r>
    </w:p>
    <w:p>
      <w:pPr>
        <w:pStyle w:val="Normal"/>
        <w:ind w:left="-426" w:right="-23" w:firstLine="426"/>
        <w:jc w:val="both"/>
        <w:rPr>
          <w:rFonts w:ascii="Arial Narrow" w:hAnsi="Arial Narrow"/>
          <w:b/>
          <w:b/>
          <w:bCs/>
          <w:sz w:val="22"/>
          <w:szCs w:val="22"/>
          <w:lang w:eastAsia="en-US"/>
        </w:rPr>
      </w:pPr>
      <w:r>
        <w:rPr>
          <w:rFonts w:ascii="Arial Narrow" w:hAnsi="Arial Narrow"/>
          <w:b/>
          <w:bCs/>
          <w:sz w:val="22"/>
          <w:szCs w:val="22"/>
          <w:lang w:eastAsia="en-US"/>
        </w:rPr>
        <w:t>Rezultate așteptate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1. Capacitate întărită a societății ALBRAU PROD SA în identificarea și implementarea măsurilor adecvate de eficiență energetică.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2.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eastAsia="en-US"/>
        </w:rPr>
        <w:t>Implementarea unui sistem integrat de management energetic (hardware și software), compus din 3 nivele ierarhice (instrumentație de câmp, Remote Terminal Unit + Rețea Date și stație Master)</w:t>
      </w:r>
    </w:p>
    <w:p>
      <w:pPr>
        <w:pStyle w:val="Normal"/>
        <w:ind w:left="-426" w:right="-23" w:hanging="0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3. Intensitate energetică în industrie redusă</w:t>
      </w:r>
    </w:p>
    <w:p>
      <w:pPr>
        <w:pStyle w:val="Normal"/>
        <w:ind w:left="-426" w:right="-23" w:firstLine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en-US"/>
        </w:rPr>
        <w:t xml:space="preserve">Localizarea proiectului - </w:t>
      </w:r>
      <w:r>
        <w:rPr>
          <w:rFonts w:ascii="Arial Narrow" w:hAnsi="Arial Narrow"/>
          <w:sz w:val="22"/>
          <w:szCs w:val="22"/>
        </w:rPr>
        <w:t>Proiectul se implementează</w:t>
      </w:r>
      <w:r>
        <w:rPr>
          <w:rFonts w:ascii="Arial Narrow" w:hAnsi="Arial Narrow"/>
          <w:sz w:val="22"/>
          <w:szCs w:val="22"/>
          <w:lang w:eastAsia="en-US"/>
        </w:rPr>
        <w:t xml:space="preserve"> în Mun. Onești Strada AVÎNTULUI, Nr. 20, Județ Bacău, </w:t>
      </w:r>
      <w:r>
        <w:rPr>
          <w:rFonts w:ascii="Arial Narrow" w:hAnsi="Arial Narrow"/>
          <w:sz w:val="22"/>
          <w:szCs w:val="22"/>
        </w:rPr>
        <w:t>pe o durată de 18 luni respectiv între data de 10.03.2022 și data de 30.04.2023, la care se adaugă, dacă este cazul și perioada de desfășurare a activităților proiectului înainte de semnarea Contractului de Finanțare.</w:t>
      </w:r>
    </w:p>
    <w:p>
      <w:pPr>
        <w:pStyle w:val="Normal"/>
        <w:ind w:left="-426" w:right="-23" w:hanging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”</w:t>
      </w:r>
      <w:r>
        <w:rPr>
          <w:rFonts w:ascii="Arial Narrow" w:hAnsi="Arial Narrow"/>
          <w:b/>
          <w:sz w:val="22"/>
          <w:szCs w:val="22"/>
        </w:rPr>
        <w:t>Proiect co-finanțat din Fondul European de Dezvoltare Regională prin Programul Operațional Infrastructura Mare 2014-2020.”</w:t>
      </w:r>
    </w:p>
    <w:p>
      <w:pPr>
        <w:pStyle w:val="Normal"/>
        <w:ind w:right="-23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Date de contact:</w:t>
      </w:r>
    </w:p>
    <w:p>
      <w:pPr>
        <w:pStyle w:val="Normal"/>
        <w:ind w:left="-426" w:right="-23" w:firstLine="426"/>
        <w:jc w:val="both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 persoană contact: LUMINIȚA MARTIN</w:t>
      </w:r>
    </w:p>
    <w:p>
      <w:pPr>
        <w:pStyle w:val="CM16"/>
        <w:spacing w:lineRule="auto" w:line="276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Funcție: Administrator, Președinte în consiliul de administrație</w:t>
      </w:r>
    </w:p>
    <w:p>
      <w:pPr>
        <w:pStyle w:val="CM16"/>
        <w:spacing w:lineRule="auto" w:line="276"/>
        <w:jc w:val="both"/>
        <w:rPr>
          <w:rFonts w:ascii="Arial Narrow" w:hAnsi="Arial Narrow"/>
          <w:color w:val="0000FF"/>
          <w:sz w:val="22"/>
          <w:szCs w:val="22"/>
          <w:u w:val="single"/>
          <w:lang w:val="de-DE"/>
        </w:rPr>
      </w:pPr>
      <w:r>
        <w:rPr>
          <w:rFonts w:ascii="Arial Narrow" w:hAnsi="Arial Narrow"/>
          <w:sz w:val="22"/>
          <w:szCs w:val="22"/>
          <w:lang w:val="ro-RO"/>
        </w:rPr>
        <w:t xml:space="preserve">Tel. 0731600007,  E-mail: </w:t>
      </w:r>
      <w:r>
        <w:rPr>
          <w:rFonts w:ascii="Arial Narrow" w:hAnsi="Arial Narrow"/>
          <w:lang w:val="ro-RO"/>
        </w:rPr>
        <w:t>martin@albrau.ro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Footer"/>
        <w:jc w:val="center"/>
        <w:rPr>
          <w:rFonts w:ascii="Trebuchet MS" w:hAnsi="Trebuchet MS"/>
          <w:sz w:val="18"/>
          <w:szCs w:val="18"/>
        </w:rPr>
      </w:pPr>
      <w:r>
        <w:rPr/>
        <w:drawing>
          <wp:inline distT="0" distB="0" distL="0" distR="0">
            <wp:extent cx="652780" cy="652780"/>
            <wp:effectExtent l="0" t="0" r="0" b="0"/>
            <wp:docPr id="3" name="Picture 22" descr="Fabrica de bere Albrau, Zimbru, Zimbru Premium, Dobru, As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" descr="Fabrica de bere Albrau, Zimbru, Zimbru Premium, Dobru, Asbe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8991364"/>
      <w:bookmarkStart w:id="1" w:name="_Hlk8991363"/>
    </w:p>
    <w:p>
      <w:pPr>
        <w:pStyle w:val="Normal"/>
        <w:spacing w:lineRule="auto" w:line="288"/>
        <w:jc w:val="center"/>
        <w:rPr/>
      </w:pPr>
      <w:r>
        <w:rPr>
          <w:rFonts w:ascii="Trebuchet MS" w:hAnsi="Trebuchet MS"/>
          <w:sz w:val="18"/>
          <w:szCs w:val="18"/>
        </w:rPr>
        <w:drawing>
          <wp:anchor behindDoc="0" distT="0" distB="0" distL="114300" distR="115570" simplePos="0" locked="0" layoutInCell="1" allowOverlap="1" relativeHeight="4">
            <wp:simplePos x="0" y="0"/>
            <wp:positionH relativeFrom="page">
              <wp:posOffset>0</wp:posOffset>
            </wp:positionH>
            <wp:positionV relativeFrom="paragraph">
              <wp:posOffset>332740</wp:posOffset>
            </wp:positionV>
            <wp:extent cx="7504430" cy="374650"/>
            <wp:effectExtent l="0" t="0" r="0" b="0"/>
            <wp:wrapSquare wrapText="bothSides"/>
            <wp:docPr id="4" name="I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  <w:r>
        <w:rPr>
          <w:rFonts w:ascii="Trebuchet MS" w:hAnsi="Trebuchet MS"/>
          <w:sz w:val="18"/>
          <w:szCs w:val="18"/>
        </w:rPr>
        <w:t>Conţinutul acestui material nu reprezintă în mod obligatoriu poziţia oficială a Uniunii Europene sau a Guvernului României.</w:t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  <w:font w:name="Trebuchet MS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o-R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o-RO" w:eastAsia="ro-RO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285"/>
    <w:pPr>
      <w:widowControl/>
      <w:suppressAutoHyphens w:val="false"/>
      <w:bidi w:val="0"/>
      <w:jc w:val="left"/>
    </w:pPr>
    <w:rPr>
      <w:rFonts w:cs="Arial" w:ascii="Calibri" w:hAnsi="Calibri" w:eastAsia="Calibri"/>
      <w:color w:val="auto"/>
      <w:kern w:val="0"/>
      <w:sz w:val="20"/>
      <w:szCs w:val="20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aa0560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1717"/>
    <w:rPr>
      <w:rFonts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1717"/>
    <w:rPr>
      <w:rFonts w:cs="Arial"/>
    </w:rPr>
  </w:style>
  <w:style w:type="character" w:styleId="InternetLink">
    <w:name w:val="Internet Link"/>
    <w:rsid w:val="00c2590a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25c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125cd"/>
    <w:rPr>
      <w:rFonts w:cs="Aria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125cd"/>
    <w:rPr>
      <w:rFonts w:cs="Arial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125c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 w:leader="none"/>
        <w:tab w:val="right" w:pos="9072" w:leader="none"/>
      </w:tabs>
    </w:pPr>
    <w:rPr/>
  </w:style>
  <w:style w:type="paragraph" w:styleId="CM16" w:customStyle="1">
    <w:name w:val="CM16"/>
    <w:basedOn w:val="Normal"/>
    <w:next w:val="Normal"/>
    <w:qFormat/>
    <w:rsid w:val="00c2590a"/>
    <w:pPr>
      <w:widowControl w:val="false"/>
      <w:spacing w:lineRule="atLeast" w:line="556"/>
    </w:pPr>
    <w:rPr>
      <w:rFonts w:ascii="Palatino Linotype" w:hAnsi="Palatino Linotype" w:eastAsia="Times New Roman" w:cs="Times New Roman"/>
      <w:sz w:val="24"/>
      <w:szCs w:val="24"/>
      <w:lang w:val="en-US"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125cd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125c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25c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1D80-C2C6-4791-BCB2-F9C5422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36</TotalTime>
  <Application>LibreOffice/6.1.0.3$Windows_X86_64 LibreOffice_project/efb621ed25068d70781dc026f7e9c5187a4decd1</Application>
  <Pages>1</Pages>
  <Words>467</Words>
  <Characters>2933</Characters>
  <CharactersWithSpaces>3388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2019-06-21T11:02:00Z</dcterms:created>
  <dc:creator>acdum</dc:creator>
  <dc:description/>
  <dc:language>en-US</dc:language>
  <cp:lastModifiedBy/>
  <dcterms:modified xsi:type="dcterms:W3CDTF">2022-04-04T15:55:55Z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